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1B9F" w:rsidRPr="000F1B9F" w:rsidRDefault="000F1B9F" w:rsidP="000F1B9F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0F1B9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Как зарегистрировать работника в системе персонифицированного учета</w:t>
      </w:r>
    </w:p>
    <w:p w:rsidR="000F1B9F" w:rsidRPr="000F1B9F" w:rsidRDefault="000F1B9F" w:rsidP="000F1B9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  <w:r w:rsidRPr="000F1B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действующим законодательством первичная регистрация работников в системе персонифицированного учёта производится страхователем.  Это его прямая обязанность. Итогом этой регистрации для работника является получение  документа, подтверждающего регистрацию в системе индивидуального (персонифицированного) учета, содержащего сведения о страховом номере индивидуального лицевого счета (СНИЛС). Также работник может обратиться к работодателю для осуществления обмена и восстановления </w:t>
      </w:r>
      <w:proofErr w:type="spellStart"/>
      <w:proofErr w:type="gramStart"/>
      <w:r w:rsidRPr="000F1B9F">
        <w:rPr>
          <w:rFonts w:ascii="Times New Roman" w:eastAsia="Times New Roman" w:hAnsi="Times New Roman" w:cs="Times New Roman"/>
          <w:sz w:val="24"/>
          <w:szCs w:val="24"/>
          <w:lang w:eastAsia="ru-RU"/>
        </w:rPr>
        <w:t>СНИЛСа</w:t>
      </w:r>
      <w:proofErr w:type="spellEnd"/>
      <w:proofErr w:type="gramEnd"/>
      <w:r w:rsidRPr="000F1B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работодатель может выступить третьей стороной взаимоотношений между ПФР и работником.</w:t>
      </w:r>
    </w:p>
    <w:p w:rsidR="000F1B9F" w:rsidRPr="000F1B9F" w:rsidRDefault="000F1B9F" w:rsidP="000F1B9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1B9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Первичная регистрация работника в системе персонифицированного учёта</w:t>
      </w:r>
    </w:p>
    <w:p w:rsidR="000F1B9F" w:rsidRPr="000F1B9F" w:rsidRDefault="000F1B9F" w:rsidP="000F1B9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1B9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приеме на работу работника, не зарегистрированного в системе индивидуального (персонифицированного) учета, страхователь представляет в соответствующий территориальный орган ПФР на это лицо анкету застрахованного лица в территориальный орган фонда.</w:t>
      </w:r>
    </w:p>
    <w:p w:rsidR="000F1B9F" w:rsidRPr="000F1B9F" w:rsidRDefault="000F1B9F" w:rsidP="000F1B9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1B9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Важно!</w:t>
      </w:r>
      <w:r w:rsidRPr="000F1B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анкете застрахованного лица в качестве адреса регистрации пишут тот, по которому работник официально зарегистрирован. Если анкета заполняется на гражданина иностранного государства, то указывается  адрес, который зафиксировала миграционная служба при регистрации данного гражданина.</w:t>
      </w:r>
    </w:p>
    <w:p w:rsidR="000F1B9F" w:rsidRPr="000F1B9F" w:rsidRDefault="000F1B9F" w:rsidP="000F1B9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1B9F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Работодатель передает анкету застрахованного лица по форме АДВ-1 в сопровождении описи документов, передаваемых страхователем в ПФР, по форме АДВ-6-1 в территориальный орган ПФР по месту регистрации организации. Анкету можно сдать как по телекоммуникационным каналам связи, так и на бумажном носителе.</w:t>
      </w:r>
    </w:p>
    <w:p w:rsidR="000F1B9F" w:rsidRPr="000F1B9F" w:rsidRDefault="000F1B9F" w:rsidP="000F1B9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1B9F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Территориальный орган ПФР в течение 5 рабочих дней со дня получения анкеты застрахованного лица открывает лицевой счет, после чего передаёт документ, подтверждающий регистрацию в системе индивидуального (персонифицированного) учета вместе с сопроводительной ведомостью страхователю.</w:t>
      </w:r>
    </w:p>
    <w:p w:rsidR="000F1B9F" w:rsidRPr="000F1B9F" w:rsidRDefault="000F1B9F" w:rsidP="000F1B9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1B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Скачать бланк анкеты застрахованного лица по форме </w:t>
      </w:r>
      <w:hyperlink r:id="rId6" w:history="1">
        <w:r w:rsidRPr="000F1B9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АДВ-1</w:t>
        </w:r>
      </w:hyperlink>
      <w:r w:rsidRPr="000F1B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бланк описи документов, передаваемых страхователем в ПФР, по форме </w:t>
      </w:r>
      <w:hyperlink r:id="rId7" w:history="1">
        <w:r w:rsidRPr="000F1B9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АДВ-6-1.</w:t>
        </w:r>
      </w:hyperlink>
    </w:p>
    <w:p w:rsidR="000F1B9F" w:rsidRPr="000F1B9F" w:rsidRDefault="000F1B9F" w:rsidP="000F1B9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1B9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Обмен и восстановление СНИЛС работника</w:t>
      </w:r>
    </w:p>
    <w:p w:rsidR="000F1B9F" w:rsidRPr="000F1B9F" w:rsidRDefault="000F1B9F" w:rsidP="000F1B9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1B9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Процедуры восстановления и замены документа, подтверждающего регистрацию в системе индивидуального (персонифицированного) учета отличаются от процедуры первичной регистрации за исключением следующих особенностей:</w:t>
      </w:r>
    </w:p>
    <w:p w:rsidR="000F1B9F" w:rsidRPr="000F1B9F" w:rsidRDefault="000F1B9F" w:rsidP="000F1B9F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1B9F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заявление о восстановлении страхового свидетельства заполняется по форме АДВ-3 (выдача дубликата);</w:t>
      </w:r>
    </w:p>
    <w:p w:rsidR="0001733F" w:rsidRDefault="000F1B9F" w:rsidP="000F1B9F">
      <w:pPr>
        <w:numPr>
          <w:ilvl w:val="0"/>
          <w:numId w:val="1"/>
        </w:numPr>
        <w:spacing w:before="100" w:beforeAutospacing="1" w:after="100" w:afterAutospacing="1" w:line="240" w:lineRule="auto"/>
        <w:jc w:val="both"/>
      </w:pPr>
      <w:r w:rsidRPr="000F1B9F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заявление об обмене страхового свидетельства заполняется по форме АДВ-2.</w:t>
      </w:r>
    </w:p>
    <w:sectPr w:rsidR="000173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527CF9"/>
    <w:multiLevelType w:val="multilevel"/>
    <w:tmpl w:val="7E6EB1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1B9F"/>
    <w:rsid w:val="0001733F"/>
    <w:rsid w:val="000F1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F1B9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F1B9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0F1B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0F1B9F"/>
    <w:rPr>
      <w:b/>
      <w:bCs/>
    </w:rPr>
  </w:style>
  <w:style w:type="character" w:styleId="a5">
    <w:name w:val="Emphasis"/>
    <w:basedOn w:val="a0"/>
    <w:uiPriority w:val="20"/>
    <w:qFormat/>
    <w:rsid w:val="000F1B9F"/>
    <w:rPr>
      <w:i/>
      <w:iCs/>
    </w:rPr>
  </w:style>
  <w:style w:type="character" w:styleId="a6">
    <w:name w:val="Hyperlink"/>
    <w:basedOn w:val="a0"/>
    <w:uiPriority w:val="99"/>
    <w:semiHidden/>
    <w:unhideWhenUsed/>
    <w:rsid w:val="000F1B9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F1B9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F1B9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0F1B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0F1B9F"/>
    <w:rPr>
      <w:b/>
      <w:bCs/>
    </w:rPr>
  </w:style>
  <w:style w:type="character" w:styleId="a5">
    <w:name w:val="Emphasis"/>
    <w:basedOn w:val="a0"/>
    <w:uiPriority w:val="20"/>
    <w:qFormat/>
    <w:rsid w:val="000F1B9F"/>
    <w:rPr>
      <w:i/>
      <w:iCs/>
    </w:rPr>
  </w:style>
  <w:style w:type="character" w:styleId="a6">
    <w:name w:val="Hyperlink"/>
    <w:basedOn w:val="a0"/>
    <w:uiPriority w:val="99"/>
    <w:semiHidden/>
    <w:unhideWhenUsed/>
    <w:rsid w:val="000F1B9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144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2371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9398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7854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3530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9081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2626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docviewer.yandex.ru/view/941087725/?*=aXa7f9L0zNjlQ0ZCaOiyq%2BeIa2B7InVybCI6InlhLWJyb3dzZXI6Ly80RFQxdVhFUFJySlJYbFVGb2V3cnVCT0xhRHU2QVBpVHduUGx5aFJic1c2LWNFSmNoLVpVaER1RDIycWd1by0xWE1ZSm1iSVUxR1JvVWxmWGlIUHhYOE9BOFc0YUR0YTg2WVhTbHlEa0hNM2FRRG1fcDF5UklvT011TnlLTnNxckIycEU5aGNLcm05Y0ljelhseGluVHc9PT9zaWduPTJRbVRWVnBoSHF0anFSY0RVbzBTTDljVkwwVVZfNlFHUmE1cEFqY3VhMGM9IiwidGl0bGUiOiJhZHYtNl8xLnhscyIsIm5vaWZyYW1lIjpmYWxzZSwidWlkIjoiOTQxMDg3NzI1IiwidHMiOjE2MTMzOTc4NDk3MjYsInl1IjoiODkwNTUyOTMyMTYxMDcwOTQ0NSJ9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docviewer.yandex.ru/view/941087725/?*=i%2Bof7b1Mmum22E6yuYbQkeAFrtp7InVybCI6InlhLWJyb3dzZXI6Ly80RFQxdVhFUFJySlJYbFVGb2V3cnVNS3VhQzRlYVl5djl6d2dVZjRNRTJnTkVYLVAydTh0S3NmX2g4bzdNdURuNjc5Q0FoNm00anl6VEZRMEJQM3k0M0ZBNWtsUDBkenFzXzZYTzVDZnhOSU1JanZIR2hqbm5wMGdNYnBKYzdtM01mVldpdlRJWDF1REd2d19PMlNzRWc9PT9zaWduPWJRc2VXcDgwSEcwdUFHYXg5XzBIYXdCUjFzMENFb1FRaUNyWHZEV1pPaU09IiwidGl0bGUiOiJBbmtldGFfemFyZWdpc3RyaXJvdmFubm9nb19saXRzYS54bHMiLCJub2lmcmFtZSI6ZmFsc2UsInVpZCI6Ijk0MTA4NzcyNSIsInRzIjoxNjEzMzk3ODQ1MTY3LCJ5dSI6Ijg5MDU1MjkzMjE2MTA3MDk0NDUifQ%3D%3D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524</Words>
  <Characters>2989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Kraftway</Company>
  <LinksUpToDate>false</LinksUpToDate>
  <CharactersWithSpaces>3506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Заур Гучаев</dc:creator>
  <cp:lastModifiedBy>Заур Гучаев</cp:lastModifiedBy>
  <cp:revision>1</cp:revision>
  <dcterms:created xsi:type="dcterms:W3CDTF">2021-03-01T10:41:00Z</dcterms:created>
  <dcterms:modified xsi:type="dcterms:W3CDTF">2021-03-01T10:42:00Z</dcterms:modified>
</cp:coreProperties>
</file>